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BFB75" w14:textId="77777777" w:rsidR="00F15DD5" w:rsidRPr="00B05DEC" w:rsidRDefault="00F15DD5" w:rsidP="00F15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B05DEC">
        <w:rPr>
          <w:rFonts w:ascii="Times New Roman" w:eastAsia="Times New Roman" w:hAnsi="Times New Roman" w:cs="Times New Roman"/>
          <w:b/>
          <w:i/>
          <w:sz w:val="38"/>
          <w:szCs w:val="20"/>
        </w:rPr>
        <w:t>Public Utility Commission of Texas</w:t>
      </w:r>
    </w:p>
    <w:p w14:paraId="38AA795E" w14:textId="77777777" w:rsidR="00F15DD5" w:rsidRPr="00B05DEC" w:rsidRDefault="00F15DD5" w:rsidP="00F15DD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12"/>
          <w:szCs w:val="12"/>
        </w:rPr>
      </w:pPr>
      <w:r w:rsidRPr="00B05DEC">
        <w:rPr>
          <w:rFonts w:ascii="Times New Roman" w:eastAsia="Times New Roman" w:hAnsi="Times New Roman" w:cs="Times New Roman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245F5" wp14:editId="7F329181">
                <wp:simplePos x="0" y="0"/>
                <wp:positionH relativeFrom="column">
                  <wp:posOffset>1132953</wp:posOffset>
                </wp:positionH>
                <wp:positionV relativeFrom="paragraph">
                  <wp:posOffset>45085</wp:posOffset>
                </wp:positionV>
                <wp:extent cx="36576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6C30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3.55pt" to="377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" strokecolor="windowText" strokeweight="1pt">
                <v:stroke joinstyle="miter"/>
              </v:line>
            </w:pict>
          </mc:Fallback>
        </mc:AlternateContent>
      </w:r>
    </w:p>
    <w:p w14:paraId="7EFED805" w14:textId="77777777" w:rsidR="00F15DD5" w:rsidRPr="00B05DEC" w:rsidRDefault="00F15DD5" w:rsidP="00F15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05DEC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0C51322" w14:textId="77777777" w:rsidR="00562BB6" w:rsidRDefault="00562BB6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2781DB52" w14:textId="77777777" w:rsidR="00E111BF" w:rsidRPr="003E3FA5" w:rsidRDefault="00E111BF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68B03D85" w14:textId="67398A8C" w:rsidR="000B607C" w:rsidRPr="003E3FA5" w:rsidRDefault="000B607C" w:rsidP="000B60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385E7C">
        <w:rPr>
          <w:rFonts w:ascii="Times New Roman" w:eastAsia="Times New Roman" w:hAnsi="Times New Roman" w:cs="Times New Roman"/>
          <w:sz w:val="24"/>
          <w:szCs w:val="24"/>
        </w:rPr>
        <w:t>Bradley Reynolds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350AA1" w14:textId="77777777" w:rsidR="000B607C" w:rsidRPr="003E3FA5" w:rsidRDefault="000B607C" w:rsidP="000B607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9E5B13C" w14:textId="77777777" w:rsidR="000B607C" w:rsidRPr="003E3FA5" w:rsidRDefault="000B607C" w:rsidP="000B60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4EFB653" w14:textId="60664257" w:rsidR="000B607C" w:rsidRPr="003E3FA5" w:rsidRDefault="000B607C" w:rsidP="000B607C">
      <w:pPr>
        <w:tabs>
          <w:tab w:val="left" w:pos="720"/>
          <w:tab w:val="left" w:pos="1440"/>
          <w:tab w:val="left" w:pos="2160"/>
          <w:tab w:val="left" w:pos="2880"/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6B3251CF" w14:textId="77777777" w:rsidR="000B607C" w:rsidRPr="003E3FA5" w:rsidRDefault="000B607C" w:rsidP="000B607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479733B" w14:textId="77777777" w:rsidR="000B607C" w:rsidRPr="003E3FA5" w:rsidRDefault="000B607C" w:rsidP="000B60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4649D1" w14:textId="205B0F28" w:rsidR="000B607C" w:rsidRPr="003E3FA5" w:rsidRDefault="000B607C" w:rsidP="000B607C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8E4DCB">
        <w:rPr>
          <w:rFonts w:ascii="Times New Roman" w:eastAsia="Times New Roman" w:hAnsi="Times New Roman" w:cs="Times New Roman"/>
          <w:sz w:val="24"/>
          <w:szCs w:val="24"/>
        </w:rPr>
        <w:t>February 28, 2024</w:t>
      </w:r>
    </w:p>
    <w:p w14:paraId="1D8AB749" w14:textId="77777777" w:rsidR="000B607C" w:rsidRPr="003E3FA5" w:rsidRDefault="000B607C" w:rsidP="000B607C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8385DF" w14:textId="2680A0F7" w:rsidR="00470197" w:rsidRPr="003E3FA5" w:rsidRDefault="00470197" w:rsidP="00470197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385E7C">
        <w:rPr>
          <w:rFonts w:ascii="Times New Roman" w:eastAsia="Times New Roman" w:hAnsi="Times New Roman" w:cs="Times New Roman"/>
          <w:bCs/>
          <w:iCs/>
          <w:sz w:val="24"/>
          <w:szCs w:val="24"/>
        </w:rPr>
        <w:t>5537</w:t>
      </w:r>
      <w:r w:rsidR="001B1A5C">
        <w:rPr>
          <w:rFonts w:ascii="Times New Roman" w:eastAsia="Times New Roman" w:hAnsi="Times New Roman" w:cs="Times New Roman"/>
          <w:bCs/>
          <w:iCs/>
          <w:sz w:val="24"/>
          <w:szCs w:val="24"/>
        </w:rPr>
        <w:t>8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E81FE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Guadalupe-Blanco River Authority and Undine Texas</w:t>
      </w:r>
      <w:r w:rsidR="000050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Environmental</w:t>
      </w:r>
      <w:r w:rsidR="00E81FE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LLC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E81FE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Calhoun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</w:p>
    <w:p w14:paraId="19B399D3" w14:textId="77777777" w:rsidR="00470197" w:rsidRPr="003E3FA5" w:rsidRDefault="00470197" w:rsidP="004701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20F704" w14:textId="7647503F" w:rsidR="00470197" w:rsidRPr="007E0526" w:rsidRDefault="00470197" w:rsidP="00F20B3A">
      <w:pPr>
        <w:widowControl w:val="0"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520C">
        <w:rPr>
          <w:rFonts w:ascii="Times New Roman" w:eastAsia="Times New Roman" w:hAnsi="Times New Roman" w:cs="Times New Roman"/>
          <w:sz w:val="24"/>
          <w:szCs w:val="24"/>
        </w:rPr>
        <w:t>August 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051A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E0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Undine Texas</w:t>
      </w:r>
      <w:r w:rsidR="000050BD">
        <w:rPr>
          <w:rFonts w:ascii="Times New Roman" w:hAnsi="Times New Roman" w:cs="Times New Roman"/>
          <w:sz w:val="24"/>
          <w:szCs w:val="24"/>
        </w:rPr>
        <w:t xml:space="preserve"> Environmental</w:t>
      </w:r>
      <w:r>
        <w:rPr>
          <w:rFonts w:ascii="Times New Roman" w:hAnsi="Times New Roman" w:cs="Times New Roman"/>
          <w:sz w:val="24"/>
          <w:szCs w:val="24"/>
        </w:rPr>
        <w:t>, LLC (Undine</w:t>
      </w:r>
      <w:r w:rsidRPr="007E0526">
        <w:rPr>
          <w:rFonts w:ascii="Times New Roman" w:hAnsi="Times New Roman" w:cs="Times New Roman"/>
          <w:sz w:val="24"/>
          <w:szCs w:val="24"/>
        </w:rPr>
        <w:t>)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, CCN No. </w:t>
      </w:r>
      <w:r w:rsidR="00B42D07">
        <w:rPr>
          <w:rFonts w:ascii="Times New Roman" w:eastAsia="Times New Roman" w:hAnsi="Times New Roman" w:cs="Times New Roman"/>
          <w:sz w:val="24"/>
          <w:szCs w:val="24"/>
        </w:rPr>
        <w:t>20816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FB5552">
        <w:rPr>
          <w:rFonts w:ascii="Times New Roman" w:eastAsia="Times New Roman" w:hAnsi="Times New Roman" w:cs="Times New Roman"/>
          <w:sz w:val="24"/>
          <w:szCs w:val="24"/>
        </w:rPr>
        <w:t>G</w:t>
      </w:r>
      <w:r w:rsidR="008B3EE5">
        <w:rPr>
          <w:rFonts w:ascii="Times New Roman" w:eastAsia="Times New Roman" w:hAnsi="Times New Roman" w:cs="Times New Roman"/>
          <w:sz w:val="24"/>
          <w:szCs w:val="24"/>
        </w:rPr>
        <w:t>uadalupe-Blanco River Authority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</w:t>
      </w:r>
      <w:r w:rsidR="004F719D">
        <w:rPr>
          <w:rFonts w:ascii="Times New Roman" w:eastAsia="Times New Roman" w:hAnsi="Times New Roman" w:cs="Times New Roman"/>
          <w:sz w:val="24"/>
          <w:szCs w:val="24"/>
        </w:rPr>
        <w:t xml:space="preserve">customers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4F719D">
        <w:rPr>
          <w:rFonts w:ascii="Times New Roman" w:eastAsia="Times New Roman" w:hAnsi="Times New Roman" w:cs="Times New Roman"/>
          <w:sz w:val="24"/>
          <w:szCs w:val="24"/>
        </w:rPr>
        <w:t>Calhoun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County under the provisions of Texas Water Code</w:t>
      </w:r>
      <w:r w:rsidR="004A2D85">
        <w:rPr>
          <w:rFonts w:ascii="Times New Roman" w:eastAsia="Times New Roman" w:hAnsi="Times New Roman" w:cs="Times New Roman"/>
          <w:sz w:val="24"/>
          <w:szCs w:val="24"/>
        </w:rPr>
        <w:t xml:space="preserve"> (TWC)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§ 13.301. </w:t>
      </w:r>
      <w:r w:rsidR="004C5B53">
        <w:rPr>
          <w:rFonts w:ascii="Times New Roman" w:eastAsia="Times New Roman" w:hAnsi="Times New Roman" w:cs="Times New Roman"/>
          <w:sz w:val="24"/>
          <w:szCs w:val="24"/>
        </w:rPr>
        <w:t>Undine must demonstrate</w:t>
      </w:r>
      <w:r w:rsidR="00BE1C9F">
        <w:rPr>
          <w:rFonts w:ascii="Times New Roman" w:eastAsia="Times New Roman" w:hAnsi="Times New Roman" w:cs="Times New Roman"/>
          <w:sz w:val="24"/>
          <w:szCs w:val="24"/>
        </w:rPr>
        <w:t xml:space="preserve"> financial</w:t>
      </w:r>
      <w:r w:rsidR="004C5B53">
        <w:rPr>
          <w:rFonts w:ascii="Times New Roman" w:eastAsia="Times New Roman" w:hAnsi="Times New Roman" w:cs="Times New Roman"/>
          <w:sz w:val="24"/>
          <w:szCs w:val="24"/>
        </w:rPr>
        <w:t xml:space="preserve"> capability under 16 TAC § 24.11.</w:t>
      </w:r>
    </w:p>
    <w:p w14:paraId="6D2E40AD" w14:textId="77777777" w:rsidR="00A33AC6" w:rsidRPr="00693AC3" w:rsidRDefault="00A33AC6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3A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Leverage Test</w:t>
      </w:r>
    </w:p>
    <w:p w14:paraId="22740B7C" w14:textId="77777777" w:rsidR="00A33AC6" w:rsidRDefault="00A33AC6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Undine filed a Guaranty Agreement between Undine and Undine’s guarantor, Undine Group, LLC, which states that Undine Group, LLC is capable, available, and willing to cover temporary cash shortages.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14:paraId="58E95768" w14:textId="4F809819" w:rsidR="00A33AC6" w:rsidRPr="00A36022" w:rsidRDefault="00A33AC6" w:rsidP="00F20B3A">
      <w:pPr>
        <w:widowControl w:val="0"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My analysis is based on financial statements ending </w:t>
      </w:r>
      <w:r>
        <w:rPr>
          <w:rFonts w:ascii="Times New Roman" w:eastAsia="Times New Roman" w:hAnsi="Times New Roman" w:cs="Times New Roman"/>
          <w:sz w:val="24"/>
          <w:szCs w:val="24"/>
        </w:rPr>
        <w:t>December 31</w:t>
      </w: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55A9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.  These financial statements contain an unqualified auditor’s opinion from </w:t>
      </w:r>
      <w:r>
        <w:rPr>
          <w:rFonts w:ascii="Times New Roman" w:eastAsia="Times New Roman" w:hAnsi="Times New Roman" w:cs="Times New Roman"/>
          <w:sz w:val="24"/>
          <w:szCs w:val="24"/>
        </w:rPr>
        <w:t>Plante &amp; Moran, PLLC</w:t>
      </w: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 stating that the financial statements present fairly, in all material respects, the financial position of </w:t>
      </w:r>
      <w:r>
        <w:rPr>
          <w:rFonts w:ascii="Times New Roman" w:eastAsia="Times New Roman" w:hAnsi="Times New Roman" w:cs="Times New Roman"/>
          <w:sz w:val="24"/>
          <w:szCs w:val="24"/>
        </w:rPr>
        <w:t>Undine Group, LLC</w:t>
      </w:r>
      <w:r w:rsidRPr="00174B7C">
        <w:rPr>
          <w:rFonts w:ascii="Times New Roman" w:eastAsia="Times New Roman" w:hAnsi="Times New Roman" w:cs="Times New Roman"/>
          <w:sz w:val="24"/>
          <w:szCs w:val="24"/>
        </w:rPr>
        <w:t xml:space="preserve"> as of </w:t>
      </w:r>
      <w:r w:rsidRPr="00A36022">
        <w:rPr>
          <w:rFonts w:ascii="Times New Roman" w:eastAsia="Times New Roman" w:hAnsi="Times New Roman" w:cs="Times New Roman"/>
          <w:sz w:val="24"/>
          <w:szCs w:val="24"/>
        </w:rPr>
        <w:t xml:space="preserve">December 31, </w:t>
      </w: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D45A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3602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36022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</w:p>
    <w:p w14:paraId="0ACB15F0" w14:textId="39CCB29C" w:rsidR="00A33AC6" w:rsidRPr="00B16545" w:rsidRDefault="00A33AC6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6022">
        <w:rPr>
          <w:rFonts w:ascii="Times New Roman" w:eastAsia="Times New Roman" w:hAnsi="Times New Roman" w:cs="Times New Roman"/>
          <w:sz w:val="24"/>
          <w:szCs w:val="24"/>
        </w:rPr>
        <w:tab/>
      </w:r>
      <w:r w:rsidR="005175B2" w:rsidRPr="00A36022">
        <w:rPr>
          <w:rFonts w:ascii="Times New Roman" w:eastAsia="Times New Roman" w:hAnsi="Times New Roman" w:cs="Times New Roman"/>
          <w:sz w:val="24"/>
          <w:szCs w:val="24"/>
        </w:rPr>
        <w:t>Based upon my review of</w:t>
      </w:r>
      <w:r w:rsidR="005175B2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5175B2" w:rsidRPr="00A36022">
        <w:rPr>
          <w:rFonts w:ascii="Times New Roman" w:eastAsia="Times New Roman" w:hAnsi="Times New Roman" w:cs="Times New Roman"/>
          <w:sz w:val="24"/>
          <w:szCs w:val="24"/>
        </w:rPr>
        <w:t>financial statements</w:t>
      </w:r>
      <w:r w:rsidR="005175B2">
        <w:rPr>
          <w:rFonts w:ascii="Times New Roman" w:eastAsia="Times New Roman" w:hAnsi="Times New Roman" w:cs="Times New Roman"/>
          <w:sz w:val="24"/>
          <w:szCs w:val="24"/>
        </w:rPr>
        <w:t xml:space="preserve"> of Undine Group, LLC,</w:t>
      </w:r>
      <w:r w:rsidR="005175B2" w:rsidRPr="00A36022">
        <w:rPr>
          <w:rFonts w:ascii="Times New Roman" w:eastAsia="Times New Roman" w:hAnsi="Times New Roman" w:cs="Times New Roman"/>
          <w:sz w:val="24"/>
          <w:szCs w:val="24"/>
        </w:rPr>
        <w:t xml:space="preserve"> I calculate </w:t>
      </w:r>
      <w:r w:rsidR="005175B2">
        <w:rPr>
          <w:rFonts w:ascii="Times New Roman" w:eastAsia="Times New Roman" w:hAnsi="Times New Roman" w:cs="Times New Roman"/>
          <w:sz w:val="24"/>
          <w:szCs w:val="24"/>
        </w:rPr>
        <w:t>a</w:t>
      </w:r>
      <w:r w:rsidR="005175B2" w:rsidRPr="00A36022">
        <w:rPr>
          <w:rFonts w:ascii="Times New Roman" w:eastAsia="Times New Roman" w:hAnsi="Times New Roman" w:cs="Times New Roman"/>
          <w:sz w:val="24"/>
          <w:szCs w:val="24"/>
        </w:rPr>
        <w:t xml:space="preserve"> debt-to-equity ratio </w:t>
      </w:r>
      <w:r w:rsidR="005175B2">
        <w:rPr>
          <w:rFonts w:ascii="Times New Roman" w:eastAsia="Times New Roman" w:hAnsi="Times New Roman" w:cs="Times New Roman"/>
          <w:sz w:val="24"/>
          <w:szCs w:val="24"/>
        </w:rPr>
        <w:t>that is less than one</w:t>
      </w:r>
      <w:r w:rsidR="005175B2" w:rsidRPr="00A36022">
        <w:rPr>
          <w:rFonts w:ascii="Times New Roman" w:eastAsia="Times New Roman" w:hAnsi="Times New Roman" w:cs="Times New Roman"/>
          <w:sz w:val="24"/>
          <w:szCs w:val="24"/>
        </w:rPr>
        <w:t>.</w:t>
      </w:r>
      <w:r w:rsidR="005175B2" w:rsidRPr="00A36022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3"/>
      </w:r>
      <w:r w:rsidR="005175B2">
        <w:rPr>
          <w:rFonts w:ascii="Times New Roman" w:eastAsia="Times New Roman" w:hAnsi="Times New Roman" w:cs="Times New Roman"/>
          <w:sz w:val="24"/>
          <w:szCs w:val="24"/>
        </w:rPr>
        <w:t xml:space="preserve"> Therefore</w:t>
      </w:r>
      <w:r w:rsidR="005175B2" w:rsidRPr="00A36022">
        <w:rPr>
          <w:rFonts w:ascii="Times New Roman" w:eastAsia="Times New Roman" w:hAnsi="Times New Roman" w:cs="Times New Roman"/>
          <w:sz w:val="24"/>
          <w:szCs w:val="24"/>
        </w:rPr>
        <w:t xml:space="preserve">, I recommend a finding that Undine </w:t>
      </w:r>
      <w:r w:rsidR="005175B2">
        <w:rPr>
          <w:rFonts w:ascii="Times New Roman" w:eastAsia="Times New Roman" w:hAnsi="Times New Roman" w:cs="Times New Roman"/>
          <w:sz w:val="24"/>
          <w:szCs w:val="24"/>
        </w:rPr>
        <w:t xml:space="preserve">Group, LLC </w:t>
      </w:r>
      <w:r w:rsidR="005175B2" w:rsidRPr="00A36022">
        <w:rPr>
          <w:rFonts w:ascii="Times New Roman" w:eastAsia="Times New Roman" w:hAnsi="Times New Roman" w:cs="Times New Roman"/>
          <w:sz w:val="24"/>
          <w:szCs w:val="24"/>
        </w:rPr>
        <w:t xml:space="preserve">meets the leverage test specified in 16 TAC </w:t>
      </w:r>
      <w:bookmarkStart w:id="1" w:name="_Hlk59192949"/>
      <w:r w:rsidR="005175B2" w:rsidRPr="00A36022">
        <w:rPr>
          <w:rFonts w:ascii="Times New Roman" w:eastAsia="Times New Roman" w:hAnsi="Times New Roman" w:cs="Times New Roman"/>
          <w:sz w:val="24"/>
          <w:szCs w:val="24"/>
        </w:rPr>
        <w:t>§ 24.11(e)(2)(A)</w:t>
      </w:r>
      <w:bookmarkEnd w:id="1"/>
      <w:r w:rsidR="005175B2">
        <w:rPr>
          <w:rFonts w:ascii="Times New Roman" w:eastAsia="Times New Roman" w:hAnsi="Times New Roman" w:cs="Times New Roman"/>
          <w:sz w:val="24"/>
          <w:szCs w:val="24"/>
        </w:rPr>
        <w:t xml:space="preserve"> and that</w:t>
      </w:r>
      <w:r w:rsidR="005175B2" w:rsidRPr="00156FAF">
        <w:rPr>
          <w:rFonts w:ascii="Times New Roman" w:eastAsia="Times New Roman" w:hAnsi="Times New Roman" w:cs="Times New Roman"/>
          <w:sz w:val="24"/>
          <w:szCs w:val="24"/>
        </w:rPr>
        <w:t xml:space="preserve">—through </w:t>
      </w:r>
      <w:r w:rsidR="005175B2">
        <w:rPr>
          <w:rFonts w:ascii="Times New Roman" w:eastAsia="Times New Roman" w:hAnsi="Times New Roman" w:cs="Times New Roman"/>
          <w:sz w:val="24"/>
          <w:szCs w:val="24"/>
        </w:rPr>
        <w:t>their</w:t>
      </w:r>
      <w:r w:rsidR="005175B2" w:rsidRPr="00156F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75B2" w:rsidRPr="00156FAF">
        <w:rPr>
          <w:rFonts w:ascii="Times New Roman" w:eastAsia="Times New Roman" w:hAnsi="Times New Roman" w:cs="Times New Roman"/>
          <w:sz w:val="24"/>
          <w:szCs w:val="24"/>
        </w:rPr>
        <w:lastRenderedPageBreak/>
        <w:t>affiliate—</w:t>
      </w:r>
      <w:r w:rsidR="005175B2">
        <w:rPr>
          <w:rFonts w:ascii="Times New Roman" w:eastAsia="Times New Roman" w:hAnsi="Times New Roman" w:cs="Times New Roman"/>
          <w:sz w:val="24"/>
          <w:szCs w:val="24"/>
        </w:rPr>
        <w:t>Undine</w:t>
      </w:r>
      <w:r w:rsidR="005175B2" w:rsidRPr="00156FAF">
        <w:rPr>
          <w:rFonts w:ascii="Times New Roman" w:eastAsia="Times New Roman" w:hAnsi="Times New Roman" w:cs="Times New Roman"/>
          <w:sz w:val="24"/>
          <w:szCs w:val="24"/>
        </w:rPr>
        <w:t xml:space="preserve"> meets the leverage test as specified in 16 TAC § 24.11(e)(2)(E).</w:t>
      </w:r>
    </w:p>
    <w:p w14:paraId="2C1553E8" w14:textId="77777777" w:rsidR="00A33AC6" w:rsidRPr="00505F11" w:rsidRDefault="00A33AC6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5F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Operations Test</w:t>
      </w:r>
    </w:p>
    <w:p w14:paraId="1C7860D0" w14:textId="77777777" w:rsidR="00B94677" w:rsidRDefault="00B94677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33D92">
        <w:rPr>
          <w:rFonts w:ascii="Times New Roman" w:eastAsia="Times New Roman" w:hAnsi="Times New Roman" w:cs="Times New Roman"/>
          <w:sz w:val="24"/>
          <w:szCs w:val="24"/>
        </w:rPr>
        <w:t xml:space="preserve">An owner or operator must demonstrate sufficient </w:t>
      </w:r>
      <w:r w:rsidRPr="00F7391A">
        <w:rPr>
          <w:rFonts w:ascii="Times New Roman" w:eastAsia="Times New Roman" w:hAnsi="Times New Roman" w:cs="Times New Roman"/>
          <w:sz w:val="24"/>
          <w:szCs w:val="24"/>
        </w:rPr>
        <w:t xml:space="preserve">available cash to cover projected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net operating cash losses </w:t>
      </w:r>
      <w:r w:rsidRPr="00204D19">
        <w:rPr>
          <w:rFonts w:ascii="Times New Roman" w:eastAsia="Times New Roman" w:hAnsi="Times New Roman" w:cs="Times New Roman"/>
          <w:sz w:val="24"/>
          <w:szCs w:val="24"/>
        </w:rPr>
        <w:t>during the first five years of operations</w:t>
      </w:r>
      <w:r w:rsidRPr="00133D92">
        <w:rPr>
          <w:rFonts w:ascii="Times New Roman" w:eastAsia="Times New Roman" w:hAnsi="Times New Roman" w:cs="Times New Roman"/>
          <w:sz w:val="24"/>
          <w:szCs w:val="24"/>
        </w:rPr>
        <w:t xml:space="preserve">, as required by 16 TAC § 24.11(e)(3). </w:t>
      </w:r>
    </w:p>
    <w:p w14:paraId="5380F753" w14:textId="73BEBCC8" w:rsidR="00A33AC6" w:rsidRPr="004037C0" w:rsidRDefault="00A33AC6" w:rsidP="00F20B3A">
      <w:pPr>
        <w:widowControl w:val="0"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F2F">
        <w:rPr>
          <w:rFonts w:ascii="Times New Roman" w:eastAsia="Times New Roman" w:hAnsi="Times New Roman" w:cs="Times New Roman"/>
          <w:sz w:val="24"/>
          <w:szCs w:val="24"/>
        </w:rPr>
        <w:t>Undine projects</w:t>
      </w:r>
      <w:r w:rsidR="009D575C">
        <w:rPr>
          <w:rFonts w:ascii="Times New Roman" w:eastAsia="Times New Roman" w:hAnsi="Times New Roman" w:cs="Times New Roman"/>
          <w:sz w:val="24"/>
          <w:szCs w:val="24"/>
        </w:rPr>
        <w:t xml:space="preserve"> no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operating cash shortages in the first </w:t>
      </w:r>
      <w:r w:rsidR="009D575C">
        <w:rPr>
          <w:rFonts w:ascii="Times New Roman" w:eastAsia="Times New Roman" w:hAnsi="Times New Roman" w:cs="Times New Roman"/>
          <w:sz w:val="24"/>
          <w:szCs w:val="24"/>
        </w:rPr>
        <w:t xml:space="preserve">five years </w:t>
      </w:r>
      <w:r>
        <w:rPr>
          <w:rFonts w:ascii="Times New Roman" w:eastAsia="Times New Roman" w:hAnsi="Times New Roman" w:cs="Times New Roman"/>
          <w:sz w:val="24"/>
          <w:szCs w:val="24"/>
        </w:rPr>
        <w:t>of operations.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4"/>
      </w:r>
      <w:r w:rsidRPr="00324F2F">
        <w:rPr>
          <w:rFonts w:ascii="Times New Roman" w:eastAsia="Times New Roman" w:hAnsi="Times New Roman" w:cs="Times New Roman"/>
          <w:sz w:val="24"/>
          <w:szCs w:val="24"/>
        </w:rPr>
        <w:t xml:space="preserve"> Therefore, I recommend a finding that Undine meets the operations test specified in 16 TAC § 24.11</w:t>
      </w:r>
      <w:r w:rsidRPr="004037C0">
        <w:rPr>
          <w:rFonts w:ascii="Times New Roman" w:eastAsia="Times New Roman" w:hAnsi="Times New Roman" w:cs="Times New Roman"/>
          <w:sz w:val="24"/>
          <w:szCs w:val="24"/>
        </w:rPr>
        <w:t>(e)(3).</w:t>
      </w:r>
    </w:p>
    <w:p w14:paraId="159CFC3A" w14:textId="77777777" w:rsidR="00A33AC6" w:rsidRDefault="00A33AC6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Capital Improvement Plan and Purchase Price</w:t>
      </w:r>
    </w:p>
    <w:p w14:paraId="42850514" w14:textId="0F8101FA" w:rsidR="00A33AC6" w:rsidRPr="002218F7" w:rsidRDefault="00A33AC6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18F7">
        <w:rPr>
          <w:rFonts w:ascii="Times New Roman" w:eastAsia="Times New Roman" w:hAnsi="Times New Roman" w:cs="Times New Roman"/>
          <w:sz w:val="24"/>
          <w:szCs w:val="24"/>
        </w:rPr>
        <w:tab/>
      </w:r>
      <w:r w:rsidR="001756F0" w:rsidRPr="00B57CBC">
        <w:rPr>
          <w:rFonts w:ascii="Times New Roman" w:eastAsia="Times New Roman" w:hAnsi="Times New Roman" w:cs="Times New Roman"/>
          <w:sz w:val="24"/>
          <w:szCs w:val="24"/>
        </w:rPr>
        <w:t xml:space="preserve">An applicant proposing service to a new CCN area must provide documentation of adequate funding </w:t>
      </w:r>
      <w:r w:rsidR="001756F0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1756F0" w:rsidRPr="00B57CBC">
        <w:rPr>
          <w:rFonts w:ascii="Times New Roman" w:eastAsia="Times New Roman" w:hAnsi="Times New Roman" w:cs="Times New Roman"/>
          <w:sz w:val="24"/>
          <w:szCs w:val="24"/>
        </w:rPr>
        <w:t>any improvements necessary to provide continuous and adequate servic</w:t>
      </w:r>
      <w:r w:rsidR="001756F0">
        <w:rPr>
          <w:rFonts w:ascii="Times New Roman" w:eastAsia="Times New Roman" w:hAnsi="Times New Roman" w:cs="Times New Roman"/>
          <w:sz w:val="24"/>
          <w:szCs w:val="24"/>
        </w:rPr>
        <w:t>e</w:t>
      </w:r>
      <w:r w:rsidR="001756F0" w:rsidRPr="00B57CBC">
        <w:rPr>
          <w:rFonts w:ascii="Times New Roman" w:eastAsia="Times New Roman" w:hAnsi="Times New Roman" w:cs="Times New Roman"/>
          <w:sz w:val="24"/>
          <w:szCs w:val="24"/>
        </w:rPr>
        <w:t xml:space="preserve"> per 16 TAC § 24.11(e)(5).</w:t>
      </w:r>
    </w:p>
    <w:p w14:paraId="0420991A" w14:textId="04BE02BF" w:rsidR="00A33AC6" w:rsidRDefault="00A33AC6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18F7">
        <w:rPr>
          <w:rFonts w:ascii="Times New Roman" w:eastAsia="Times New Roman" w:hAnsi="Times New Roman" w:cs="Times New Roman"/>
          <w:sz w:val="24"/>
          <w:szCs w:val="24"/>
        </w:rPr>
        <w:tab/>
      </w:r>
      <w:r w:rsidR="009D2971">
        <w:rPr>
          <w:rFonts w:ascii="Times New Roman" w:eastAsia="Times New Roman" w:hAnsi="Times New Roman" w:cs="Times New Roman"/>
          <w:sz w:val="24"/>
          <w:szCs w:val="24"/>
        </w:rPr>
        <w:t>Undine</w:t>
      </w:r>
      <w:r w:rsidRPr="002218F7">
        <w:rPr>
          <w:rFonts w:ascii="Times New Roman" w:eastAsia="Times New Roman" w:hAnsi="Times New Roman" w:cs="Times New Roman"/>
          <w:sz w:val="24"/>
          <w:szCs w:val="24"/>
        </w:rPr>
        <w:t xml:space="preserve"> has filed documentation demonstrating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adequate funding of the </w:t>
      </w:r>
      <w:r w:rsidR="002E60E0">
        <w:rPr>
          <w:rFonts w:ascii="Times New Roman" w:eastAsia="Times New Roman" w:hAnsi="Times New Roman" w:cs="Times New Roman"/>
          <w:sz w:val="24"/>
          <w:szCs w:val="24"/>
        </w:rPr>
        <w:t xml:space="preserve">purchase price and </w:t>
      </w:r>
      <w:r>
        <w:rPr>
          <w:rFonts w:ascii="Times New Roman" w:eastAsia="Times New Roman" w:hAnsi="Times New Roman" w:cs="Times New Roman"/>
          <w:sz w:val="24"/>
          <w:szCs w:val="24"/>
        </w:rPr>
        <w:t>planned system improvements.</w:t>
      </w:r>
      <w:r w:rsidRPr="002218F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5"/>
      </w:r>
      <w:r w:rsidRPr="002218F7">
        <w:rPr>
          <w:rFonts w:ascii="Times New Roman" w:eastAsia="Times New Roman" w:hAnsi="Times New Roman" w:cs="Times New Roman"/>
          <w:sz w:val="24"/>
          <w:szCs w:val="24"/>
        </w:rPr>
        <w:t xml:space="preserve"> Therefore, I recommend a finding that </w:t>
      </w:r>
      <w:r>
        <w:rPr>
          <w:rFonts w:ascii="Times New Roman" w:eastAsia="Times New Roman" w:hAnsi="Times New Roman" w:cs="Times New Roman"/>
          <w:sz w:val="24"/>
          <w:szCs w:val="24"/>
        </w:rPr>
        <w:t>Undine</w:t>
      </w:r>
      <w:r w:rsidRPr="002218F7">
        <w:rPr>
          <w:rFonts w:ascii="Times New Roman" w:eastAsia="Times New Roman" w:hAnsi="Times New Roman" w:cs="Times New Roman"/>
          <w:sz w:val="24"/>
          <w:szCs w:val="24"/>
        </w:rPr>
        <w:t xml:space="preserve"> satisfies the requirements of 16 TAC § 24.11(e)(5)(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218F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BDE4AB0" w14:textId="77777777" w:rsidR="001A190E" w:rsidRPr="008F051A" w:rsidRDefault="001A190E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F05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Fair Market Valuation</w:t>
      </w:r>
    </w:p>
    <w:p w14:paraId="19E44D3D" w14:textId="1D91E449" w:rsidR="0056592E" w:rsidRDefault="001A190E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9059F">
        <w:rPr>
          <w:rFonts w:ascii="Times New Roman" w:eastAsia="Times New Roman" w:hAnsi="Times New Roman" w:cs="Times New Roman"/>
          <w:sz w:val="24"/>
          <w:szCs w:val="24"/>
        </w:rPr>
        <w:t>Undine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has filed notice with the Commission of its intent to use a fair market value process to </w:t>
      </w:r>
      <w:r w:rsidRPr="00972884">
        <w:rPr>
          <w:rFonts w:ascii="Times New Roman" w:eastAsia="Times New Roman" w:hAnsi="Times New Roman" w:cs="Times New Roman"/>
          <w:sz w:val="24"/>
          <w:szCs w:val="24"/>
        </w:rPr>
        <w:t xml:space="preserve">determine the ratemaking rate base of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305D3D">
        <w:rPr>
          <w:rFonts w:ascii="Times New Roman" w:eastAsia="Times New Roman" w:hAnsi="Times New Roman" w:cs="Times New Roman"/>
          <w:sz w:val="24"/>
          <w:szCs w:val="24"/>
        </w:rPr>
        <w:t>system in this application</w:t>
      </w:r>
      <w:r w:rsidR="00E857D1">
        <w:rPr>
          <w:rFonts w:ascii="Times New Roman" w:eastAsia="Times New Roman" w:hAnsi="Times New Roman" w:cs="Times New Roman"/>
          <w:sz w:val="24"/>
          <w:szCs w:val="24"/>
        </w:rPr>
        <w:t>,</w:t>
      </w:r>
      <w:r w:rsidR="0056592E">
        <w:rPr>
          <w:rFonts w:ascii="Times New Roman" w:eastAsia="Times New Roman" w:hAnsi="Times New Roman" w:cs="Times New Roman"/>
          <w:sz w:val="24"/>
          <w:szCs w:val="24"/>
        </w:rPr>
        <w:t xml:space="preserve"> therefore</w:t>
      </w:r>
      <w:r w:rsidR="00E85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526F">
        <w:rPr>
          <w:rFonts w:ascii="Times New Roman" w:eastAsia="Times New Roman" w:hAnsi="Times New Roman" w:cs="Times New Roman"/>
          <w:sz w:val="24"/>
          <w:szCs w:val="24"/>
        </w:rPr>
        <w:t>TWC § 13.305</w:t>
      </w:r>
      <w:r w:rsidR="004A2D85">
        <w:rPr>
          <w:rFonts w:ascii="Times New Roman" w:eastAsia="Times New Roman" w:hAnsi="Times New Roman" w:cs="Times New Roman"/>
          <w:sz w:val="24"/>
          <w:szCs w:val="24"/>
        </w:rPr>
        <w:t>(g)</w:t>
      </w:r>
      <w:r w:rsidR="00E857D1">
        <w:rPr>
          <w:rFonts w:ascii="Times New Roman" w:eastAsia="Times New Roman" w:hAnsi="Times New Roman" w:cs="Times New Roman"/>
          <w:sz w:val="24"/>
          <w:szCs w:val="24"/>
        </w:rPr>
        <w:t xml:space="preserve"> shall apply.</w:t>
      </w:r>
    </w:p>
    <w:p w14:paraId="27CCE8AC" w14:textId="742DBE23" w:rsidR="001A190E" w:rsidRPr="00B9759E" w:rsidRDefault="001A190E" w:rsidP="0056592E">
      <w:pPr>
        <w:widowControl w:val="0"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7D7">
        <w:rPr>
          <w:rFonts w:ascii="Times New Roman" w:hAnsi="Times New Roman" w:cs="Times New Roman"/>
          <w:sz w:val="24"/>
          <w:szCs w:val="24"/>
        </w:rPr>
        <w:t xml:space="preserve">Because the average of the three appraisals yields a </w:t>
      </w:r>
      <w:r w:rsidR="00483224">
        <w:rPr>
          <w:rFonts w:ascii="Times New Roman" w:hAnsi="Times New Roman" w:cs="Times New Roman"/>
          <w:sz w:val="24"/>
          <w:szCs w:val="24"/>
        </w:rPr>
        <w:t>fair market value</w:t>
      </w:r>
      <w:r w:rsidRPr="00E657D7">
        <w:rPr>
          <w:rFonts w:ascii="Times New Roman" w:hAnsi="Times New Roman" w:cs="Times New Roman"/>
          <w:sz w:val="24"/>
          <w:szCs w:val="24"/>
        </w:rPr>
        <w:t xml:space="preserve"> which is more than the sales price, the ratemaking rate base is the sales price amount, as prescribed by the provisions of TWC § 13.305(g).</w:t>
      </w:r>
      <w:r>
        <w:rPr>
          <w:rStyle w:val="FootnoteReference"/>
          <w:rFonts w:ascii="Times New Roman" w:hAnsi="Times New Roman" w:cs="Times New Roman"/>
          <w:sz w:val="24"/>
          <w:szCs w:val="24"/>
        </w:rPr>
        <w:footnoteReference w:id="6"/>
      </w:r>
    </w:p>
    <w:p w14:paraId="719E1CD6" w14:textId="77777777" w:rsidR="00A33AC6" w:rsidRPr="00505F11" w:rsidRDefault="00A33AC6" w:rsidP="00F20B3A">
      <w:pPr>
        <w:widowControl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05F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Recommendation</w:t>
      </w:r>
    </w:p>
    <w:p w14:paraId="7ABE52B6" w14:textId="6E4228F3" w:rsidR="00C74679" w:rsidRPr="00376E5F" w:rsidRDefault="00A33AC6" w:rsidP="00F20B3A">
      <w:pPr>
        <w:widowControl w:val="0"/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eastAsia="Times New Roman" w:hAnsi="Times New Roman" w:cs="Times New Roman"/>
          <w:sz w:val="24"/>
          <w:szCs w:val="24"/>
        </w:rPr>
        <w:t xml:space="preserve">Because </w:t>
      </w:r>
      <w:r>
        <w:rPr>
          <w:rFonts w:ascii="Times New Roman" w:eastAsia="Times New Roman" w:hAnsi="Times New Roman" w:cs="Times New Roman"/>
          <w:sz w:val="24"/>
          <w:szCs w:val="24"/>
        </w:rPr>
        <w:t>Undine</w:t>
      </w:r>
      <w:r w:rsidRPr="004037C0">
        <w:rPr>
          <w:rFonts w:ascii="Times New Roman" w:eastAsia="Times New Roman" w:hAnsi="Times New Roman" w:cs="Times New Roman"/>
          <w:sz w:val="24"/>
          <w:szCs w:val="24"/>
        </w:rPr>
        <w:t xml:space="preserve"> meets the financial tests, I do not recommend that the Commission require additional financial assurance.</w:t>
      </w:r>
      <w:r w:rsidR="009A1A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 xml:space="preserve">Consequently, I recommend a finding that </w:t>
      </w:r>
      <w:r>
        <w:rPr>
          <w:rFonts w:ascii="Times New Roman" w:hAnsi="Times New Roman" w:cs="Times New Roman"/>
          <w:sz w:val="24"/>
          <w:szCs w:val="24"/>
        </w:rPr>
        <w:t xml:space="preserve">Undine </w:t>
      </w:r>
      <w:r w:rsidRPr="004037C0">
        <w:rPr>
          <w:rFonts w:ascii="Times New Roman" w:hAnsi="Times New Roman" w:cs="Times New Roman"/>
          <w:sz w:val="24"/>
          <w:szCs w:val="24"/>
        </w:rPr>
        <w:t>demonstrates the financial capability needed to provide continuous</w:t>
      </w:r>
      <w:r w:rsidRPr="00372923">
        <w:rPr>
          <w:rFonts w:ascii="Times New Roman" w:hAnsi="Times New Roman" w:cs="Times New Roman"/>
          <w:sz w:val="24"/>
          <w:szCs w:val="24"/>
        </w:rPr>
        <w:t xml:space="preserve"> and adequate service to the area subject to this application.</w:t>
      </w:r>
    </w:p>
    <w:sectPr w:rsidR="00C74679" w:rsidRPr="00376E5F" w:rsidSect="00402D10">
      <w:headerReference w:type="default" r:id="rId7"/>
      <w:footerReference w:type="even" r:id="rId8"/>
      <w:footerReference w:type="default" r:id="rId9"/>
      <w:pgSz w:w="12240" w:h="15840"/>
      <w:pgMar w:top="1440" w:right="1440" w:bottom="1152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5F37C" w14:textId="77777777" w:rsidR="003B49CB" w:rsidRDefault="003B49CB" w:rsidP="003E3FA5">
      <w:pPr>
        <w:spacing w:after="0" w:line="240" w:lineRule="auto"/>
      </w:pPr>
      <w:r>
        <w:separator/>
      </w:r>
    </w:p>
  </w:endnote>
  <w:endnote w:type="continuationSeparator" w:id="0">
    <w:p w14:paraId="28076658" w14:textId="77777777" w:rsidR="003B49CB" w:rsidRDefault="003B49CB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000000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000000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000000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000000" w:rsidRDefault="00000000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7B729" w14:textId="77777777" w:rsidR="003B49CB" w:rsidRDefault="003B49CB" w:rsidP="003E3FA5">
      <w:pPr>
        <w:spacing w:after="0" w:line="240" w:lineRule="auto"/>
      </w:pPr>
      <w:r>
        <w:separator/>
      </w:r>
    </w:p>
  </w:footnote>
  <w:footnote w:type="continuationSeparator" w:id="0">
    <w:p w14:paraId="7FEB62DF" w14:textId="77777777" w:rsidR="003B49CB" w:rsidRDefault="003B49CB" w:rsidP="003E3FA5">
      <w:pPr>
        <w:spacing w:after="0" w:line="240" w:lineRule="auto"/>
      </w:pPr>
      <w:r>
        <w:continuationSeparator/>
      </w:r>
    </w:p>
  </w:footnote>
  <w:footnote w:id="1">
    <w:p w14:paraId="1BB6D2B9" w14:textId="7B0486AB" w:rsidR="00A33AC6" w:rsidRDefault="00A33AC6" w:rsidP="005175B2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Pr="00E80D40">
        <w:t>Application,</w:t>
      </w:r>
      <w:r w:rsidR="00E111BF" w:rsidRPr="00E111BF">
        <w:t xml:space="preserve"> </w:t>
      </w:r>
      <w:r w:rsidR="00E111BF" w:rsidRPr="00E111BF">
        <w:rPr>
          <w:i/>
          <w:iCs/>
        </w:rPr>
        <w:t xml:space="preserve">Confidential - Attachment </w:t>
      </w:r>
      <w:r w:rsidR="00F56103">
        <w:rPr>
          <w:i/>
          <w:iCs/>
        </w:rPr>
        <w:t>I</w:t>
      </w:r>
      <w:r w:rsidR="00E111BF">
        <w:t>,</w:t>
      </w:r>
      <w:r w:rsidRPr="00E80D40">
        <w:t xml:space="preserve"> item no. </w:t>
      </w:r>
      <w:r w:rsidR="00A96319">
        <w:t>7</w:t>
      </w:r>
      <w:r w:rsidRPr="00E80D40">
        <w:t xml:space="preserve">, at bates </w:t>
      </w:r>
      <w:r w:rsidR="00DA29E5">
        <w:t>42</w:t>
      </w:r>
      <w:r w:rsidR="00A55923">
        <w:t>-43</w:t>
      </w:r>
      <w:r w:rsidRPr="00E80D40">
        <w:t xml:space="preserve"> (</w:t>
      </w:r>
      <w:r w:rsidR="00A96319">
        <w:t>Aug. 16</w:t>
      </w:r>
      <w:r w:rsidR="00DA29E5">
        <w:t>, 2023</w:t>
      </w:r>
      <w:r w:rsidRPr="00E80D40">
        <w:t>).</w:t>
      </w:r>
    </w:p>
  </w:footnote>
  <w:footnote w:id="2">
    <w:p w14:paraId="4FBEC42B" w14:textId="6AF43066" w:rsidR="00A33AC6" w:rsidRPr="000829AF" w:rsidRDefault="00A33AC6" w:rsidP="005175B2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  <w:r>
        <w:t xml:space="preserve">, at </w:t>
      </w:r>
      <w:r w:rsidR="005D45AE">
        <w:t>bates 13</w:t>
      </w:r>
      <w:r w:rsidR="00995F7D">
        <w:t>-14</w:t>
      </w:r>
      <w:r>
        <w:t>.</w:t>
      </w:r>
    </w:p>
  </w:footnote>
  <w:footnote w:id="3">
    <w:p w14:paraId="7CECEF26" w14:textId="77777777" w:rsidR="005175B2" w:rsidRPr="00E80D40" w:rsidRDefault="005175B2" w:rsidP="005175B2">
      <w:pPr>
        <w:pStyle w:val="FootnoteText"/>
        <w:spacing w:after="120"/>
        <w:ind w:firstLine="720"/>
        <w:jc w:val="both"/>
      </w:pPr>
      <w:r w:rsidRPr="00E80D40">
        <w:rPr>
          <w:rStyle w:val="FootnoteReference"/>
        </w:rPr>
        <w:footnoteRef/>
      </w:r>
      <w:r w:rsidRPr="00E80D40">
        <w:t xml:space="preserve">  The calculations for which can be found in confidential Attachment EB-1.</w:t>
      </w:r>
    </w:p>
  </w:footnote>
  <w:footnote w:id="4">
    <w:p w14:paraId="0084A39A" w14:textId="77777777" w:rsidR="00A33AC6" w:rsidRPr="00E80D40" w:rsidRDefault="00A33AC6" w:rsidP="005175B2">
      <w:pPr>
        <w:pStyle w:val="FootnoteText"/>
        <w:spacing w:after="120"/>
        <w:ind w:firstLine="720"/>
        <w:jc w:val="both"/>
      </w:pPr>
      <w:r w:rsidRPr="00E80D40">
        <w:rPr>
          <w:rStyle w:val="FootnoteReference"/>
        </w:rPr>
        <w:footnoteRef/>
      </w:r>
      <w:r w:rsidRPr="00E80D40">
        <w:t xml:space="preserve">  The calculations for which can be found in confidential Attachment EB-1.</w:t>
      </w:r>
    </w:p>
  </w:footnote>
  <w:footnote w:id="5">
    <w:p w14:paraId="7B84E983" w14:textId="77777777" w:rsidR="00A33AC6" w:rsidRPr="00FB23E6" w:rsidRDefault="00A33AC6" w:rsidP="005175B2">
      <w:pPr>
        <w:pStyle w:val="FootnoteText"/>
        <w:spacing w:after="120"/>
        <w:ind w:firstLine="720"/>
        <w:jc w:val="both"/>
      </w:pPr>
      <w:r w:rsidRPr="00E80D40">
        <w:rPr>
          <w:rStyle w:val="FootnoteReference"/>
        </w:rPr>
        <w:footnoteRef/>
      </w:r>
      <w:r w:rsidRPr="00E80D40">
        <w:t xml:space="preserve">  The calculations for which can be found in confidential Attachment EB-1.</w:t>
      </w:r>
    </w:p>
  </w:footnote>
  <w:footnote w:id="6">
    <w:p w14:paraId="7B06DBA8" w14:textId="77777777" w:rsidR="001A190E" w:rsidRDefault="001A190E" w:rsidP="005175B2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The calculations for which can be found in confidential Attachment EB-1.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A30E" w14:textId="5EC12493" w:rsidR="00762647" w:rsidRPr="002E015F" w:rsidRDefault="00363697" w:rsidP="00762647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 w:rsidR="001434B9">
      <w:rPr>
        <w:b/>
      </w:rPr>
      <w:t>5537</w:t>
    </w:r>
    <w:r w:rsidR="00F24DFC">
      <w:rPr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50BD"/>
    <w:rsid w:val="000829AF"/>
    <w:rsid w:val="0009457B"/>
    <w:rsid w:val="000B607C"/>
    <w:rsid w:val="000C3BEB"/>
    <w:rsid w:val="001102DB"/>
    <w:rsid w:val="0013261C"/>
    <w:rsid w:val="00133D92"/>
    <w:rsid w:val="001434B9"/>
    <w:rsid w:val="00147CE5"/>
    <w:rsid w:val="00150EA5"/>
    <w:rsid w:val="00156FAF"/>
    <w:rsid w:val="0017075E"/>
    <w:rsid w:val="00174B7C"/>
    <w:rsid w:val="001756F0"/>
    <w:rsid w:val="001926A5"/>
    <w:rsid w:val="001A1026"/>
    <w:rsid w:val="001A190E"/>
    <w:rsid w:val="001A781A"/>
    <w:rsid w:val="001B1A5C"/>
    <w:rsid w:val="001B30E7"/>
    <w:rsid w:val="001B365C"/>
    <w:rsid w:val="001C06F4"/>
    <w:rsid w:val="002057BF"/>
    <w:rsid w:val="002149AE"/>
    <w:rsid w:val="0025520C"/>
    <w:rsid w:val="00256BA8"/>
    <w:rsid w:val="00267B90"/>
    <w:rsid w:val="00277642"/>
    <w:rsid w:val="00284379"/>
    <w:rsid w:val="002B55D4"/>
    <w:rsid w:val="002B76CF"/>
    <w:rsid w:val="002C514A"/>
    <w:rsid w:val="002D14B4"/>
    <w:rsid w:val="002E60E0"/>
    <w:rsid w:val="002F526F"/>
    <w:rsid w:val="002F713A"/>
    <w:rsid w:val="00305D3D"/>
    <w:rsid w:val="003521B1"/>
    <w:rsid w:val="00363697"/>
    <w:rsid w:val="00372923"/>
    <w:rsid w:val="00376E5F"/>
    <w:rsid w:val="003829B2"/>
    <w:rsid w:val="00383022"/>
    <w:rsid w:val="00385E7C"/>
    <w:rsid w:val="003B49CB"/>
    <w:rsid w:val="003C1F2C"/>
    <w:rsid w:val="003D0026"/>
    <w:rsid w:val="003E3FA5"/>
    <w:rsid w:val="0040159C"/>
    <w:rsid w:val="00402D10"/>
    <w:rsid w:val="004037C0"/>
    <w:rsid w:val="00414143"/>
    <w:rsid w:val="004405DE"/>
    <w:rsid w:val="004412BD"/>
    <w:rsid w:val="00446D9B"/>
    <w:rsid w:val="00454049"/>
    <w:rsid w:val="004557D7"/>
    <w:rsid w:val="00464080"/>
    <w:rsid w:val="00470197"/>
    <w:rsid w:val="00483224"/>
    <w:rsid w:val="00490529"/>
    <w:rsid w:val="0049059F"/>
    <w:rsid w:val="00495DA2"/>
    <w:rsid w:val="004A2D85"/>
    <w:rsid w:val="004B7E46"/>
    <w:rsid w:val="004C283A"/>
    <w:rsid w:val="004C5B53"/>
    <w:rsid w:val="004D4431"/>
    <w:rsid w:val="004D4C3D"/>
    <w:rsid w:val="004E3F66"/>
    <w:rsid w:val="004F6C62"/>
    <w:rsid w:val="004F719D"/>
    <w:rsid w:val="005051A1"/>
    <w:rsid w:val="00507470"/>
    <w:rsid w:val="00512787"/>
    <w:rsid w:val="005175B2"/>
    <w:rsid w:val="00533AB6"/>
    <w:rsid w:val="00544A76"/>
    <w:rsid w:val="00562BB6"/>
    <w:rsid w:val="0056592E"/>
    <w:rsid w:val="00591472"/>
    <w:rsid w:val="005B37D9"/>
    <w:rsid w:val="005C50C8"/>
    <w:rsid w:val="005D45AE"/>
    <w:rsid w:val="005E707D"/>
    <w:rsid w:val="005F448C"/>
    <w:rsid w:val="00603680"/>
    <w:rsid w:val="00605262"/>
    <w:rsid w:val="00607086"/>
    <w:rsid w:val="006315A4"/>
    <w:rsid w:val="0063274E"/>
    <w:rsid w:val="00635BC4"/>
    <w:rsid w:val="00636D72"/>
    <w:rsid w:val="00660C9F"/>
    <w:rsid w:val="00677BA9"/>
    <w:rsid w:val="00693AC3"/>
    <w:rsid w:val="006B6D0E"/>
    <w:rsid w:val="006D6A2B"/>
    <w:rsid w:val="006F5466"/>
    <w:rsid w:val="00700FAB"/>
    <w:rsid w:val="0075467C"/>
    <w:rsid w:val="00762647"/>
    <w:rsid w:val="007700A2"/>
    <w:rsid w:val="00792257"/>
    <w:rsid w:val="007D0A6F"/>
    <w:rsid w:val="007E5141"/>
    <w:rsid w:val="00816F11"/>
    <w:rsid w:val="00852F19"/>
    <w:rsid w:val="00891293"/>
    <w:rsid w:val="008B2D99"/>
    <w:rsid w:val="008B3EE5"/>
    <w:rsid w:val="008D2981"/>
    <w:rsid w:val="008E4DCB"/>
    <w:rsid w:val="00902CAA"/>
    <w:rsid w:val="00961A50"/>
    <w:rsid w:val="00972BFE"/>
    <w:rsid w:val="00973928"/>
    <w:rsid w:val="00995F7D"/>
    <w:rsid w:val="009A1AE6"/>
    <w:rsid w:val="009D2971"/>
    <w:rsid w:val="009D575C"/>
    <w:rsid w:val="00A173E8"/>
    <w:rsid w:val="00A33AC6"/>
    <w:rsid w:val="00A36022"/>
    <w:rsid w:val="00A42084"/>
    <w:rsid w:val="00A55923"/>
    <w:rsid w:val="00A96319"/>
    <w:rsid w:val="00AD736E"/>
    <w:rsid w:val="00AE4987"/>
    <w:rsid w:val="00B16545"/>
    <w:rsid w:val="00B42D07"/>
    <w:rsid w:val="00B44970"/>
    <w:rsid w:val="00B52332"/>
    <w:rsid w:val="00B55A9D"/>
    <w:rsid w:val="00B80625"/>
    <w:rsid w:val="00B94677"/>
    <w:rsid w:val="00BA5465"/>
    <w:rsid w:val="00BE1C9F"/>
    <w:rsid w:val="00BF176F"/>
    <w:rsid w:val="00BF5F9B"/>
    <w:rsid w:val="00C011C1"/>
    <w:rsid w:val="00C0242A"/>
    <w:rsid w:val="00C3014C"/>
    <w:rsid w:val="00C51816"/>
    <w:rsid w:val="00C52ABD"/>
    <w:rsid w:val="00C74679"/>
    <w:rsid w:val="00CA748A"/>
    <w:rsid w:val="00CE7231"/>
    <w:rsid w:val="00CF1DAB"/>
    <w:rsid w:val="00D1451F"/>
    <w:rsid w:val="00D2525E"/>
    <w:rsid w:val="00D52DC0"/>
    <w:rsid w:val="00D73FFD"/>
    <w:rsid w:val="00D76ECF"/>
    <w:rsid w:val="00D9105A"/>
    <w:rsid w:val="00DA29E5"/>
    <w:rsid w:val="00DA3800"/>
    <w:rsid w:val="00DA7BC6"/>
    <w:rsid w:val="00DB33C4"/>
    <w:rsid w:val="00DB7B30"/>
    <w:rsid w:val="00DD2B53"/>
    <w:rsid w:val="00E02D7E"/>
    <w:rsid w:val="00E054DD"/>
    <w:rsid w:val="00E111BF"/>
    <w:rsid w:val="00E323E1"/>
    <w:rsid w:val="00E679AE"/>
    <w:rsid w:val="00E81FE7"/>
    <w:rsid w:val="00E857D1"/>
    <w:rsid w:val="00EC50BC"/>
    <w:rsid w:val="00EE489A"/>
    <w:rsid w:val="00EF2CA2"/>
    <w:rsid w:val="00F06BFC"/>
    <w:rsid w:val="00F15DD5"/>
    <w:rsid w:val="00F20B3A"/>
    <w:rsid w:val="00F21E89"/>
    <w:rsid w:val="00F24DFC"/>
    <w:rsid w:val="00F40C0B"/>
    <w:rsid w:val="00F554E5"/>
    <w:rsid w:val="00F56103"/>
    <w:rsid w:val="00F64E57"/>
    <w:rsid w:val="00F65A84"/>
    <w:rsid w:val="00F81C5D"/>
    <w:rsid w:val="00F90435"/>
    <w:rsid w:val="00F94CEA"/>
    <w:rsid w:val="00FB5552"/>
    <w:rsid w:val="00FC2566"/>
    <w:rsid w:val="00FE220D"/>
    <w:rsid w:val="00FE7200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BodyText">
    <w:name w:val="Body Text"/>
    <w:basedOn w:val="Normal"/>
    <w:link w:val="BodyTextChar"/>
    <w:uiPriority w:val="99"/>
    <w:semiHidden/>
    <w:unhideWhenUsed/>
    <w:rsid w:val="00133D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3D92"/>
  </w:style>
  <w:style w:type="character" w:styleId="Hyperlink">
    <w:name w:val="Hyperlink"/>
    <w:basedOn w:val="DefaultParagraphFont"/>
    <w:uiPriority w:val="99"/>
    <w:unhideWhenUsed/>
    <w:rsid w:val="00174B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B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D2B5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D2B5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D2B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7405C-6FC8-4ABD-B421-3F72C3A8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Ethan Blanchard</cp:lastModifiedBy>
  <cp:revision>118</cp:revision>
  <dcterms:created xsi:type="dcterms:W3CDTF">2022-05-19T13:02:00Z</dcterms:created>
  <dcterms:modified xsi:type="dcterms:W3CDTF">2024-01-16T21:48:00Z</dcterms:modified>
</cp:coreProperties>
</file>